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3F3" w:rsidRDefault="00D453F3">
      <w:pPr>
        <w:pStyle w:val="ConsPlusNormal"/>
        <w:ind w:firstLine="540"/>
        <w:jc w:val="both"/>
        <w:outlineLvl w:val="0"/>
      </w:pPr>
      <w:bookmarkStart w:id="0" w:name="_GoBack"/>
      <w:bookmarkEnd w:id="0"/>
    </w:p>
    <w:p w:rsidR="00D453F3" w:rsidRDefault="00F177D8">
      <w:pPr>
        <w:pStyle w:val="ConsPlusTitle"/>
        <w:jc w:val="center"/>
      </w:pPr>
      <w:r>
        <w:t>ОРЛОВСКИЙ ГОРОДСКОЙ СОВЕТ НАРОДНЫХ ДЕПУТАТОВ</w:t>
      </w:r>
    </w:p>
    <w:p w:rsidR="00D453F3" w:rsidRDefault="00D453F3">
      <w:pPr>
        <w:pStyle w:val="ConsPlusTitle"/>
        <w:ind w:firstLine="540"/>
        <w:jc w:val="both"/>
      </w:pPr>
    </w:p>
    <w:p w:rsidR="00D453F3" w:rsidRDefault="00F177D8">
      <w:pPr>
        <w:pStyle w:val="ConsPlusTitle"/>
        <w:jc w:val="center"/>
      </w:pPr>
      <w:r>
        <w:t>РЕШЕНИЕ</w:t>
      </w:r>
    </w:p>
    <w:p w:rsidR="00D453F3" w:rsidRDefault="00F177D8">
      <w:pPr>
        <w:pStyle w:val="ConsPlusTitle"/>
        <w:jc w:val="center"/>
      </w:pPr>
      <w:r>
        <w:t>от 19 декабря 2024 г. N 60/0900-ГС</w:t>
      </w:r>
    </w:p>
    <w:p w:rsidR="00D453F3" w:rsidRDefault="00D453F3">
      <w:pPr>
        <w:pStyle w:val="ConsPlusTitle"/>
        <w:ind w:firstLine="540"/>
        <w:jc w:val="both"/>
      </w:pPr>
    </w:p>
    <w:p w:rsidR="00D453F3" w:rsidRDefault="00F177D8">
      <w:pPr>
        <w:pStyle w:val="ConsPlusTitle"/>
        <w:jc w:val="center"/>
      </w:pPr>
      <w:r>
        <w:t>ОБ УСТАНОВЛЕНИИ МЕР СОЦИАЛЬНОЙ ПОДДЕРЖКИ</w:t>
      </w:r>
    </w:p>
    <w:p w:rsidR="00D453F3" w:rsidRDefault="00F177D8">
      <w:pPr>
        <w:pStyle w:val="ConsPlusTitle"/>
        <w:jc w:val="center"/>
      </w:pPr>
      <w:r>
        <w:t>В ВИДЕ ПРЕДОСТАВЛЕНИЯ ПЕРВООЧЕРЕДНОГО ПРАВА ЗАЧИСЛЕНИЯ</w:t>
      </w:r>
    </w:p>
    <w:p w:rsidR="00D453F3" w:rsidRDefault="00F177D8">
      <w:pPr>
        <w:pStyle w:val="ConsPlusTitle"/>
        <w:jc w:val="center"/>
      </w:pPr>
      <w:r>
        <w:t>В МУНИЦИПАЛЬНЫЕ ОБЩЕОБРАЗОВАТЕЛЬНЫЕ ОРГАНИЗАЦИИ ГОРОДА ОРЛА,</w:t>
      </w:r>
    </w:p>
    <w:p w:rsidR="00D453F3" w:rsidRDefault="00F177D8">
      <w:pPr>
        <w:pStyle w:val="ConsPlusTitle"/>
        <w:jc w:val="center"/>
      </w:pPr>
      <w:r>
        <w:t>РЕАЛИЗУЮЩИЕ ПРОГРАММЫ НАЧАЛЬНОГО ОБЩЕГО, ОСНОВНОГО ОБЩЕГО</w:t>
      </w:r>
    </w:p>
    <w:p w:rsidR="00D453F3" w:rsidRDefault="00F177D8">
      <w:pPr>
        <w:pStyle w:val="ConsPlusTitle"/>
        <w:jc w:val="center"/>
      </w:pPr>
      <w:r>
        <w:t>И СРЕДНЕГО ОБЩЕГО ОБРАЗОВАНИЯ</w:t>
      </w:r>
    </w:p>
    <w:p w:rsidR="00D453F3" w:rsidRDefault="00D453F3">
      <w:pPr>
        <w:pStyle w:val="ConsPlusNormal"/>
        <w:ind w:firstLine="540"/>
        <w:jc w:val="both"/>
      </w:pPr>
    </w:p>
    <w:p w:rsidR="00D453F3" w:rsidRDefault="00F177D8">
      <w:pPr>
        <w:pStyle w:val="ConsPlusNormal"/>
        <w:ind w:firstLine="540"/>
        <w:jc w:val="both"/>
      </w:pPr>
      <w:proofErr w:type="gramStart"/>
      <w:r>
        <w:t xml:space="preserve">Рассмотрев проект, внесенный Мэром города Орла, на основании Федерального </w:t>
      </w:r>
      <w:hyperlink r:id="rId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color w:val="0000FF"/>
          </w:rPr>
          <w:t>закона</w:t>
        </w:r>
      </w:hyperlink>
      <w:r>
        <w:t xml:space="preserve"> от 6 октября 2003 года N 131-ФЗ "Об общих принципах организации местного самоуправления в Российской Федерации", Федерального </w:t>
      </w:r>
      <w:hyperlink r:id="rId8" w:tooltip="Федеральный закон от 29.12.2012 N 273-ФЗ (ред. от 28.02.2025) &quot;Об образовании в Российской Федерации&quot; (с изм. и доп., вступ. в силу с 01.03.2025) {КонсультантПлюс}">
        <w:r>
          <w:rPr>
            <w:color w:val="0000FF"/>
          </w:rPr>
          <w:t>закона</w:t>
        </w:r>
      </w:hyperlink>
      <w:r>
        <w:t xml:space="preserve"> от 29 декабря 2012 года N 273-ФЗ "Об образовании в Российской Федерации", Федерального </w:t>
      </w:r>
      <w:hyperlink r:id="rId9" w:tooltip="Федеральный закон от 28.03.1998 N 53-ФЗ (ред. от 02.10.2024) &quot;О воинской обязанности и военной службе&quot; {КонсультантПлюс}">
        <w:r>
          <w:rPr>
            <w:color w:val="0000FF"/>
          </w:rPr>
          <w:t>закона</w:t>
        </w:r>
      </w:hyperlink>
      <w:r>
        <w:t xml:space="preserve"> от 28 марта 1998 года N 53-ФЗ "О воинской обязанности и военной службе", </w:t>
      </w:r>
      <w:hyperlink r:id="rId10" w:tooltip="Устав городского округа город Орел (принят Постановлением Орловского городского Совета народных депутатов от 22.06.2005 N 72/753-ГС) (ред. от 25.10.2024) (Зарегистрировано в ГУ Минюста России по Центральному федеральному округу в Орловской области 18.10.2005 N">
        <w:r>
          <w:rPr>
            <w:color w:val="0000FF"/>
          </w:rPr>
          <w:t>Устава</w:t>
        </w:r>
      </w:hyperlink>
      <w:r>
        <w:t xml:space="preserve"> городского округа города Орел</w:t>
      </w:r>
      <w:proofErr w:type="gramEnd"/>
      <w:r>
        <w:t xml:space="preserve">, </w:t>
      </w:r>
      <w:proofErr w:type="gramStart"/>
      <w:r>
        <w:t xml:space="preserve">а также в соответствии с </w:t>
      </w:r>
      <w:hyperlink r:id="rId11" w:tooltip="Указ Губернатора Орловской области от 03.10.2022 N 537 (ред. от 24.10.2024) &quot;О дополнительных мерах социальной поддержки граждан Российской Федерации, призванных на военную службу по мобилизации в Вооруженные Силы Российской Федерации, направленных к месту про">
        <w:r>
          <w:rPr>
            <w:color w:val="0000FF"/>
          </w:rPr>
          <w:t>указом</w:t>
        </w:r>
      </w:hyperlink>
      <w:r>
        <w:t xml:space="preserve"> Губернатора Орловской области от 3 октября 2022 года N 537 "О дополнительных мерах социальной поддержки граждан Российской Федерации, призванных на военную службу по мобилизации в Вооруженные Силы Российской Федерации, направленных к месту прохождения военной службы федеральным казенным учреждением "Военный комиссариат Орловской области", сотрудников и военнослужащих Управления Федеральной службы войск национальной гвардии Российской Федерации по</w:t>
      </w:r>
      <w:proofErr w:type="gramEnd"/>
      <w:r>
        <w:t xml:space="preserve"> </w:t>
      </w:r>
      <w:proofErr w:type="gramStart"/>
      <w:r>
        <w:t xml:space="preserve">Орловской области, принимающих участие в специальной военной операции, и членов их семей", </w:t>
      </w:r>
      <w:hyperlink r:id="rId12" w:tooltip="Указ Губернатора Орловской области от 11.05.2023 N 297 (ред. от 24.10.2024) &quot;О дополнительных мерах социальной поддержки граждан Российской Федерации, направленных пунктом отбора на военную службу по контракту Московского военного округа по Орловской области и">
        <w:r>
          <w:rPr>
            <w:color w:val="0000FF"/>
          </w:rPr>
          <w:t>указом</w:t>
        </w:r>
      </w:hyperlink>
      <w:r>
        <w:t xml:space="preserve"> Губернатора Орловской области от 11 мая 2023 года N 297 "О дополнительных мерах социальной поддержки граждан Российской Федерации, направленных пунктом отбора на военную службу по контракту Московского военного округа по Орловской области или федеральным казенным учреждением "Военный комиссариат Орловской области" для прохождения военной службы по контракту, заключенному</w:t>
      </w:r>
      <w:proofErr w:type="gramEnd"/>
      <w:r>
        <w:t xml:space="preserve"> в соответствии с </w:t>
      </w:r>
      <w:hyperlink r:id="rId13" w:tooltip="Федеральный закон от 28.03.1998 N 53-ФЗ (ред. от 02.10.2024) &quot;О воинской обязанности и военной службе&quot; {КонсультантПлюс}">
        <w:r>
          <w:rPr>
            <w:color w:val="0000FF"/>
          </w:rPr>
          <w:t>пунктом 7 статьи 38</w:t>
        </w:r>
      </w:hyperlink>
      <w:r>
        <w:t xml:space="preserve"> Федерального закона от 28 марта 1998 года N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а также членов их семей", в целях социальной поддержки отдельных категорий граждан Орловский городской Совет народных депутатов решил:</w:t>
      </w:r>
    </w:p>
    <w:p w:rsidR="00D453F3" w:rsidRDefault="00D453F3">
      <w:pPr>
        <w:pStyle w:val="ConsPlusNormal"/>
        <w:ind w:firstLine="540"/>
        <w:jc w:val="both"/>
      </w:pPr>
    </w:p>
    <w:p w:rsidR="00D453F3" w:rsidRDefault="00F177D8">
      <w:pPr>
        <w:pStyle w:val="ConsPlusNormal"/>
        <w:ind w:firstLine="540"/>
        <w:jc w:val="both"/>
      </w:pPr>
      <w:bookmarkStart w:id="1" w:name="P14"/>
      <w:bookmarkEnd w:id="1"/>
      <w:r>
        <w:t xml:space="preserve">1. </w:t>
      </w:r>
      <w:proofErr w:type="gramStart"/>
      <w:r>
        <w:t xml:space="preserve">Установить меру социальной поддержки в виде предоставления первоочередного права зачисления для освоения образовательных программ начального общего, основного общего и среднего общего образования в муниципальные общеобразовательные организации города Орла, наиболее приближенные к месту жительства, вне зависимости от проживания на территории, за которой закреплена соответствующая образовательная организация для детей, полнородных, </w:t>
      </w:r>
      <w:proofErr w:type="spellStart"/>
      <w:r>
        <w:t>неполнородных</w:t>
      </w:r>
      <w:proofErr w:type="spellEnd"/>
      <w:r>
        <w:t xml:space="preserve"> братьев и сестер, детей супругов лиц, участвующих в специальной военной операции</w:t>
      </w:r>
      <w:proofErr w:type="gramEnd"/>
      <w:r>
        <w:t xml:space="preserve"> </w:t>
      </w:r>
      <w:proofErr w:type="gramStart"/>
      <w:r>
        <w:t>на территориях Украины, Донецкой Народной Республики, Луганской Народной Республики, Запорожской области и Херсонской области, и (или) выполняющих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w:t>
      </w:r>
      <w:proofErr w:type="gramEnd"/>
      <w:r>
        <w:t xml:space="preserve"> Херсонской области, из числа:</w:t>
      </w:r>
    </w:p>
    <w:p w:rsidR="00D453F3" w:rsidRDefault="00F177D8">
      <w:pPr>
        <w:pStyle w:val="ConsPlusNormal"/>
        <w:spacing w:before="200"/>
        <w:ind w:firstLine="540"/>
        <w:jc w:val="both"/>
      </w:pPr>
      <w:r>
        <w:t>- призванных на военную службу по мобилизации в Вооруженные Силы Российской Федерации или направленных для прохождения службы в войска национальной гвардии Российской Федерации на должностях, по которым предусмотрено присвоение специальных званий полиции, по мобилизации;</w:t>
      </w:r>
    </w:p>
    <w:p w:rsidR="00D453F3" w:rsidRDefault="00F177D8">
      <w:pPr>
        <w:pStyle w:val="ConsPlusNormal"/>
        <w:spacing w:before="200"/>
        <w:ind w:firstLine="540"/>
        <w:jc w:val="both"/>
      </w:pPr>
      <w:r>
        <w:t xml:space="preserve">- проходящих (проходивших) военную службу в Вооруженных Силах Российской Федерации по контракту, или проходящих (проходивших) военную службу (службу) в войсках национальной гвардии Российской Федерации, в воинских формированиях и органах, указанных в </w:t>
      </w:r>
      <w:hyperlink r:id="rId14" w:tooltip="Федеральный закон от 31.05.1996 N 61-ФЗ (ред. от 26.12.2024) &quot;Об обороне&quot; {КонсультантПлюс}">
        <w:r>
          <w:rPr>
            <w:color w:val="0000FF"/>
          </w:rPr>
          <w:t>пункте 6 статьи 1</w:t>
        </w:r>
      </w:hyperlink>
      <w:r>
        <w:t xml:space="preserve"> Федерального закона от 31 мая 1996 года N 61-ФЗ "Об обороне";</w:t>
      </w:r>
    </w:p>
    <w:p w:rsidR="00D453F3" w:rsidRDefault="00F177D8">
      <w:pPr>
        <w:pStyle w:val="ConsPlusNormal"/>
        <w:spacing w:before="200"/>
        <w:ind w:firstLine="540"/>
        <w:jc w:val="both"/>
      </w:pPr>
      <w:r>
        <w:t>-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или заключивших контракт (имевших иные правоотношения) с организацией, содействующей выполнению задач, возложенных на Вооруженные Силы Российской Федерации;</w:t>
      </w:r>
    </w:p>
    <w:p w:rsidR="00D453F3" w:rsidRDefault="00F177D8">
      <w:pPr>
        <w:pStyle w:val="ConsPlusNormal"/>
        <w:spacing w:before="200"/>
        <w:ind w:firstLine="540"/>
        <w:jc w:val="both"/>
      </w:pPr>
      <w:r>
        <w:t xml:space="preserve">- сотрудников федеральных органов исполнительной власти, служащих (работников) федеральных государственных органов (правоохранительных органов Российской Федерации), иных лиц, которые </w:t>
      </w:r>
      <w:r>
        <w:lastRenderedPageBreak/>
        <w:t>направлялись (привлекались) указанными органами при выполнении ими служебных обязанностей и иных аналогичных функций.</w:t>
      </w:r>
    </w:p>
    <w:p w:rsidR="00D453F3" w:rsidRDefault="00F177D8">
      <w:pPr>
        <w:pStyle w:val="ConsPlusNormal"/>
        <w:spacing w:before="200"/>
        <w:ind w:firstLine="540"/>
        <w:jc w:val="both"/>
      </w:pPr>
      <w:r>
        <w:t xml:space="preserve">2. </w:t>
      </w:r>
      <w:proofErr w:type="gramStart"/>
      <w:r>
        <w:t xml:space="preserve">Установить меру социальной поддержки лицам, указанным в </w:t>
      </w:r>
      <w:hyperlink w:anchor="P14" w:tooltip="1. Установить меру социальной поддержки в виде предоставления первоочередного права зачисления для освоения образовательных программ начального общего, основного общего и среднего общего образования в муниципальные общеобразовательные организации города Орла, ">
        <w:r>
          <w:rPr>
            <w:color w:val="0000FF"/>
          </w:rPr>
          <w:t>пункте 1</w:t>
        </w:r>
      </w:hyperlink>
      <w:r>
        <w:t xml:space="preserve"> настоящего решения, в виде предоставления первоочередного права зачисления в порядке перевода для освоения образовательных программ начального общего, основного общего и среднего общего образования в муниципальные бюджетные общеобразовательные организации города Орла, наиболее приближенные к месту жительства, вне зависимости от проживания на территории, за которой закреплена соответствующая образовательная организация.</w:t>
      </w:r>
      <w:proofErr w:type="gramEnd"/>
    </w:p>
    <w:p w:rsidR="00D453F3" w:rsidRDefault="00F177D8">
      <w:pPr>
        <w:pStyle w:val="ConsPlusNormal"/>
        <w:spacing w:before="200"/>
        <w:ind w:firstLine="540"/>
        <w:jc w:val="both"/>
      </w:pPr>
      <w:r>
        <w:t xml:space="preserve">3. Меры социальной поддержки, предусмотренные настоящим решением, распространяют свое действие на период выполнения специальных задач, служебных обязанностей и иных аналогичных функций в ходе проведения специальной военной операции гражданами, указанными в </w:t>
      </w:r>
      <w:hyperlink w:anchor="P14" w:tooltip="1. Установить меру социальной поддержки в виде предоставления первоочередного права зачисления для освоения образовательных программ начального общего, основного общего и среднего общего образования в муниципальные общеобразовательные организации города Орла, ">
        <w:r>
          <w:rPr>
            <w:color w:val="0000FF"/>
          </w:rPr>
          <w:t>пункте 1</w:t>
        </w:r>
      </w:hyperlink>
      <w:r>
        <w:t xml:space="preserve"> настоящего решения.</w:t>
      </w:r>
    </w:p>
    <w:p w:rsidR="00D453F3" w:rsidRDefault="00F177D8">
      <w:pPr>
        <w:pStyle w:val="ConsPlusNormal"/>
        <w:spacing w:before="200"/>
        <w:ind w:firstLine="540"/>
        <w:jc w:val="both"/>
      </w:pPr>
      <w:proofErr w:type="gramStart"/>
      <w:r>
        <w:t>В случае гибели (смерти) граждан вышеуказанных категорий при выполнении специальных задач в ходе проведения специальной военной операции либо позднее указанного периода, но вследствие увечья (ранения, травмы, контузии) или заболевания, полученного при выполнении специальных задач в ходе проведения специальной военной операции, либо в случае объявления судом умершим или безвестно отсутствующим меры социальной поддержки, предусмотренные настоящим решением, сохраняют свое действие на весь</w:t>
      </w:r>
      <w:proofErr w:type="gramEnd"/>
      <w:r>
        <w:t xml:space="preserve"> период получения образования в муниципальных общеобразовательных организациях города Орла, реализующих программы начального общего, основного общего и среднего общего образования.</w:t>
      </w:r>
    </w:p>
    <w:p w:rsidR="00D453F3" w:rsidRDefault="00F177D8">
      <w:pPr>
        <w:pStyle w:val="ConsPlusNormal"/>
        <w:spacing w:before="200"/>
        <w:ind w:firstLine="540"/>
        <w:jc w:val="both"/>
      </w:pPr>
      <w:r>
        <w:t>4. Настоящее решение вступает в силу с 1 января 2025 года.</w:t>
      </w:r>
    </w:p>
    <w:p w:rsidR="00D453F3" w:rsidRDefault="00D453F3">
      <w:pPr>
        <w:pStyle w:val="ConsPlusNormal"/>
        <w:ind w:firstLine="540"/>
        <w:jc w:val="both"/>
      </w:pPr>
    </w:p>
    <w:p w:rsidR="00D453F3" w:rsidRDefault="00F177D8">
      <w:pPr>
        <w:pStyle w:val="ConsPlusNormal"/>
        <w:jc w:val="right"/>
      </w:pPr>
      <w:r>
        <w:t>Председатель</w:t>
      </w:r>
    </w:p>
    <w:p w:rsidR="00D453F3" w:rsidRDefault="00F177D8">
      <w:pPr>
        <w:pStyle w:val="ConsPlusNormal"/>
        <w:jc w:val="right"/>
      </w:pPr>
      <w:r>
        <w:t>городского Совета</w:t>
      </w:r>
    </w:p>
    <w:p w:rsidR="00D453F3" w:rsidRDefault="00F177D8">
      <w:pPr>
        <w:pStyle w:val="ConsPlusNormal"/>
        <w:jc w:val="right"/>
      </w:pPr>
      <w:r>
        <w:t>В.Ф.НОВИКОВ</w:t>
      </w:r>
    </w:p>
    <w:p w:rsidR="00D453F3" w:rsidRDefault="00D453F3">
      <w:pPr>
        <w:pStyle w:val="ConsPlusNormal"/>
        <w:ind w:firstLine="540"/>
        <w:jc w:val="both"/>
      </w:pPr>
    </w:p>
    <w:p w:rsidR="00D453F3" w:rsidRDefault="00F177D8">
      <w:pPr>
        <w:pStyle w:val="ConsPlusNormal"/>
        <w:jc w:val="right"/>
      </w:pPr>
      <w:r>
        <w:t>Мэр города Орла</w:t>
      </w:r>
    </w:p>
    <w:p w:rsidR="00D453F3" w:rsidRDefault="00F177D8">
      <w:pPr>
        <w:pStyle w:val="ConsPlusNormal"/>
        <w:jc w:val="right"/>
      </w:pPr>
      <w:r>
        <w:t>Ю.Н.ПАРАХИН</w:t>
      </w:r>
    </w:p>
    <w:p w:rsidR="00D453F3" w:rsidRDefault="00D453F3">
      <w:pPr>
        <w:pStyle w:val="ConsPlusNormal"/>
        <w:ind w:firstLine="540"/>
        <w:jc w:val="both"/>
      </w:pPr>
    </w:p>
    <w:p w:rsidR="00D453F3" w:rsidRDefault="00D453F3">
      <w:pPr>
        <w:pStyle w:val="ConsPlusNormal"/>
        <w:ind w:firstLine="540"/>
        <w:jc w:val="both"/>
      </w:pPr>
    </w:p>
    <w:p w:rsidR="00D453F3" w:rsidRDefault="00D453F3">
      <w:pPr>
        <w:pStyle w:val="ConsPlusNormal"/>
        <w:pBdr>
          <w:bottom w:val="single" w:sz="6" w:space="0" w:color="auto"/>
        </w:pBdr>
        <w:spacing w:before="100" w:after="100"/>
        <w:jc w:val="both"/>
        <w:rPr>
          <w:sz w:val="2"/>
          <w:szCs w:val="2"/>
        </w:rPr>
      </w:pPr>
    </w:p>
    <w:sectPr w:rsidR="00D453F3">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DA3" w:rsidRDefault="00F72DA3">
      <w:r>
        <w:separator/>
      </w:r>
    </w:p>
  </w:endnote>
  <w:endnote w:type="continuationSeparator" w:id="0">
    <w:p w:rsidR="00F72DA3" w:rsidRDefault="00F72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DA3" w:rsidRDefault="00F72DA3">
      <w:r>
        <w:separator/>
      </w:r>
    </w:p>
  </w:footnote>
  <w:footnote w:type="continuationSeparator" w:id="0">
    <w:p w:rsidR="00F72DA3" w:rsidRDefault="00F72D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3F3"/>
    <w:rsid w:val="00D453F3"/>
    <w:rsid w:val="00DE44E9"/>
    <w:rsid w:val="00E937F6"/>
    <w:rsid w:val="00F177D8"/>
    <w:rsid w:val="00F72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F177D8"/>
    <w:rPr>
      <w:rFonts w:ascii="Tahoma" w:hAnsi="Tahoma" w:cs="Tahoma"/>
      <w:sz w:val="16"/>
      <w:szCs w:val="16"/>
    </w:rPr>
  </w:style>
  <w:style w:type="character" w:customStyle="1" w:styleId="a4">
    <w:name w:val="Текст выноски Знак"/>
    <w:basedOn w:val="a0"/>
    <w:link w:val="a3"/>
    <w:uiPriority w:val="99"/>
    <w:semiHidden/>
    <w:rsid w:val="00F177D8"/>
    <w:rPr>
      <w:rFonts w:ascii="Tahoma" w:hAnsi="Tahoma" w:cs="Tahoma"/>
      <w:sz w:val="16"/>
      <w:szCs w:val="16"/>
    </w:rPr>
  </w:style>
  <w:style w:type="paragraph" w:styleId="a5">
    <w:name w:val="header"/>
    <w:basedOn w:val="a"/>
    <w:link w:val="a6"/>
    <w:uiPriority w:val="99"/>
    <w:unhideWhenUsed/>
    <w:rsid w:val="00F177D8"/>
    <w:pPr>
      <w:tabs>
        <w:tab w:val="center" w:pos="4677"/>
        <w:tab w:val="right" w:pos="9355"/>
      </w:tabs>
    </w:pPr>
  </w:style>
  <w:style w:type="character" w:customStyle="1" w:styleId="a6">
    <w:name w:val="Верхний колонтитул Знак"/>
    <w:basedOn w:val="a0"/>
    <w:link w:val="a5"/>
    <w:uiPriority w:val="99"/>
    <w:rsid w:val="00F177D8"/>
  </w:style>
  <w:style w:type="paragraph" w:styleId="a7">
    <w:name w:val="footer"/>
    <w:basedOn w:val="a"/>
    <w:link w:val="a8"/>
    <w:uiPriority w:val="99"/>
    <w:unhideWhenUsed/>
    <w:rsid w:val="00F177D8"/>
    <w:pPr>
      <w:tabs>
        <w:tab w:val="center" w:pos="4677"/>
        <w:tab w:val="right" w:pos="9355"/>
      </w:tabs>
    </w:pPr>
  </w:style>
  <w:style w:type="character" w:customStyle="1" w:styleId="a8">
    <w:name w:val="Нижний колонтитул Знак"/>
    <w:basedOn w:val="a0"/>
    <w:link w:val="a7"/>
    <w:uiPriority w:val="99"/>
    <w:rsid w:val="00F177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F177D8"/>
    <w:rPr>
      <w:rFonts w:ascii="Tahoma" w:hAnsi="Tahoma" w:cs="Tahoma"/>
      <w:sz w:val="16"/>
      <w:szCs w:val="16"/>
    </w:rPr>
  </w:style>
  <w:style w:type="character" w:customStyle="1" w:styleId="a4">
    <w:name w:val="Текст выноски Знак"/>
    <w:basedOn w:val="a0"/>
    <w:link w:val="a3"/>
    <w:uiPriority w:val="99"/>
    <w:semiHidden/>
    <w:rsid w:val="00F177D8"/>
    <w:rPr>
      <w:rFonts w:ascii="Tahoma" w:hAnsi="Tahoma" w:cs="Tahoma"/>
      <w:sz w:val="16"/>
      <w:szCs w:val="16"/>
    </w:rPr>
  </w:style>
  <w:style w:type="paragraph" w:styleId="a5">
    <w:name w:val="header"/>
    <w:basedOn w:val="a"/>
    <w:link w:val="a6"/>
    <w:uiPriority w:val="99"/>
    <w:unhideWhenUsed/>
    <w:rsid w:val="00F177D8"/>
    <w:pPr>
      <w:tabs>
        <w:tab w:val="center" w:pos="4677"/>
        <w:tab w:val="right" w:pos="9355"/>
      </w:tabs>
    </w:pPr>
  </w:style>
  <w:style w:type="character" w:customStyle="1" w:styleId="a6">
    <w:name w:val="Верхний колонтитул Знак"/>
    <w:basedOn w:val="a0"/>
    <w:link w:val="a5"/>
    <w:uiPriority w:val="99"/>
    <w:rsid w:val="00F177D8"/>
  </w:style>
  <w:style w:type="paragraph" w:styleId="a7">
    <w:name w:val="footer"/>
    <w:basedOn w:val="a"/>
    <w:link w:val="a8"/>
    <w:uiPriority w:val="99"/>
    <w:unhideWhenUsed/>
    <w:rsid w:val="00F177D8"/>
    <w:pPr>
      <w:tabs>
        <w:tab w:val="center" w:pos="4677"/>
        <w:tab w:val="right" w:pos="9355"/>
      </w:tabs>
    </w:pPr>
  </w:style>
  <w:style w:type="character" w:customStyle="1" w:styleId="a8">
    <w:name w:val="Нижний колонтитул Знак"/>
    <w:basedOn w:val="a0"/>
    <w:link w:val="a7"/>
    <w:uiPriority w:val="99"/>
    <w:rsid w:val="00F17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019" TargetMode="External"/><Relationship Id="rId13" Type="http://schemas.openxmlformats.org/officeDocument/2006/relationships/hyperlink" Target="https://login.consultant.ru/link/?req=doc&amp;base=LAW&amp;n=487135&amp;dst=1187" TargetMode="External"/><Relationship Id="rId3" Type="http://schemas.openxmlformats.org/officeDocument/2006/relationships/settings" Target="settings.xml"/><Relationship Id="rId7" Type="http://schemas.openxmlformats.org/officeDocument/2006/relationships/hyperlink" Target="https://login.consultant.ru/link/?req=doc&amp;base=LAW&amp;n=480999" TargetMode="External"/><Relationship Id="rId12" Type="http://schemas.openxmlformats.org/officeDocument/2006/relationships/hyperlink" Target="https://login.consultant.ru/link/?req=doc&amp;base=RLAW127&amp;n=99550"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RLAW127&amp;n=9954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RLAW127&amp;n=9995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7135" TargetMode="External"/><Relationship Id="rId14" Type="http://schemas.openxmlformats.org/officeDocument/2006/relationships/hyperlink" Target="https://login.consultant.ru/link/?req=doc&amp;base=LAW&amp;n=494439&amp;dst=1003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1313</Words>
  <Characters>7487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Решение Орловского городского Совета народных депутатов от 19.12.2024 N 60/0900-ГС
"Об установлении мер социальной поддержки в виде предоставления первоочередного права зачисления в муниципальные общеобразовательные организации города Орла, реализующие пр</vt:lpstr>
    </vt:vector>
  </TitlesOfParts>
  <Company>КонсультантПлюс Версия 4024.00.51</Company>
  <LinksUpToDate>false</LinksUpToDate>
  <CharactersWithSpaces>8783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Орловского городского Совета народных депутатов от 19.12.2024 N 60/0900-ГС
"Об установлении мер социальной поддержки в виде предоставления первоочередного права зачисления в муниципальные общеобразовательные организации города Орла, реализующие программы начального общего, основного общего и среднего общего образования"</dc:title>
  <dc:creator>ученик</dc:creator>
  <cp:lastModifiedBy>ученик</cp:lastModifiedBy>
  <cp:revision>2</cp:revision>
  <dcterms:created xsi:type="dcterms:W3CDTF">2025-03-29T08:17:00Z</dcterms:created>
  <dcterms:modified xsi:type="dcterms:W3CDTF">2025-03-29T08:17:00Z</dcterms:modified>
</cp:coreProperties>
</file>